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CF" w:rsidRDefault="001A5FCF" w:rsidP="001A5FCF">
      <w:r>
        <w:t>ПОЛОЖЕНИЕ КОНКУРСА НАУЧНО-ПОПУЛЯРНЫХ АНИМАЦИОННЫХ ФИЛЬМОВ «МУЛЬТПРОМ»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scroll</w:t>
      </w:r>
      <w:proofErr w:type="spellEnd"/>
      <w:r>
        <w:t xml:space="preserve"> </w:t>
      </w:r>
      <w:proofErr w:type="spellStart"/>
      <w:r>
        <w:t>down</w:t>
      </w:r>
      <w:proofErr w:type="spellEnd"/>
      <w:r>
        <w:t>)</w:t>
      </w:r>
    </w:p>
    <w:p w:rsidR="001A5FCF" w:rsidRDefault="001A5FCF" w:rsidP="001A5FCF">
      <w:r>
        <w:t>1.</w:t>
      </w:r>
      <w:r>
        <w:tab/>
        <w:t>Общие положения</w:t>
      </w:r>
    </w:p>
    <w:p w:rsidR="001A5FCF" w:rsidRDefault="001A5FCF" w:rsidP="001A5FCF"/>
    <w:p w:rsidR="001A5FCF" w:rsidRDefault="001A5FCF" w:rsidP="001A5FCF">
      <w:r>
        <w:t>1.1.</w:t>
      </w:r>
      <w:r>
        <w:tab/>
        <w:t>Международный конкурс научно-технических анимационных фильмов «</w:t>
      </w:r>
      <w:proofErr w:type="spellStart"/>
      <w:r>
        <w:t>МультПром</w:t>
      </w:r>
      <w:proofErr w:type="spellEnd"/>
      <w:r>
        <w:t xml:space="preserve">» (далее – Проект) проводится в рамках Международного фестиваля научно-технического творчества детей и молодёжи «От Винта!» (далее – Фестиваль). Фестиваль реализуется с 2005 года под эгидой Министерства промышленности и торговли Российской Федерации (далее – </w:t>
      </w:r>
      <w:proofErr w:type="spellStart"/>
      <w:r>
        <w:t>Минпромторг</w:t>
      </w:r>
      <w:proofErr w:type="spellEnd"/>
      <w:r>
        <w:t xml:space="preserve"> России)</w:t>
      </w:r>
    </w:p>
    <w:p w:rsidR="001A5FCF" w:rsidRDefault="001A5FCF" w:rsidP="001A5FCF">
      <w:r>
        <w:t>1.2.</w:t>
      </w:r>
      <w:r>
        <w:tab/>
        <w:t>Организатор Проекта и учредитель Оргкомитета Проекта – Фонд всестороннего развития детей и молодежи «ОТ ВИНТА» (далее – Фонд)</w:t>
      </w:r>
    </w:p>
    <w:p w:rsidR="001A5FCF" w:rsidRDefault="001A5FCF" w:rsidP="001A5FCF">
      <w:r>
        <w:t>1.3.</w:t>
      </w:r>
      <w:r>
        <w:tab/>
        <w:t xml:space="preserve">Цель Проекта– популяризация промышленности, науки и инженерных профессий, привлечение внимания общественности к новым техническим разработкам, </w:t>
      </w:r>
      <w:proofErr w:type="spellStart"/>
      <w:r>
        <w:t>стартапам</w:t>
      </w:r>
      <w:proofErr w:type="spellEnd"/>
      <w:r>
        <w:t xml:space="preserve"> и технологическим практикам, содействие профориентации молодежи посредством анимации.</w:t>
      </w:r>
    </w:p>
    <w:p w:rsidR="001A5FCF" w:rsidRDefault="001A5FCF" w:rsidP="001A5FCF">
      <w:r>
        <w:t>1.4.</w:t>
      </w:r>
      <w:r>
        <w:tab/>
        <w:t>Задачи Проекта:</w:t>
      </w:r>
    </w:p>
    <w:p w:rsidR="001A5FCF" w:rsidRDefault="001A5FCF" w:rsidP="001A5FCF">
      <w:r>
        <w:t></w:t>
      </w:r>
      <w:r>
        <w:tab/>
        <w:t xml:space="preserve">развитие просветительской и </w:t>
      </w:r>
      <w:proofErr w:type="spellStart"/>
      <w:r>
        <w:t>профориентационной</w:t>
      </w:r>
      <w:proofErr w:type="spellEnd"/>
      <w:r>
        <w:t xml:space="preserve"> деятельности, направленной на донесение через анимационное творчество информации о достижениях промышленности и инженерии, технологиях изготовления промышленной продукции, научных открытиях и исследованиях, научно-технического прогресса;</w:t>
      </w:r>
    </w:p>
    <w:p w:rsidR="001A5FCF" w:rsidRDefault="001A5FCF" w:rsidP="001A5FCF">
      <w:r>
        <w:t></w:t>
      </w:r>
      <w:r>
        <w:tab/>
        <w:t>возрождение и развитие синергии промышленности, инженерии, науки</w:t>
      </w:r>
      <w:r w:rsidRPr="001A5FCF">
        <w:t xml:space="preserve"> </w:t>
      </w:r>
      <w:r>
        <w:t>и анимации;</w:t>
      </w:r>
    </w:p>
    <w:p w:rsidR="001A5FCF" w:rsidRDefault="001A5FCF" w:rsidP="001A5FCF">
      <w:r>
        <w:t></w:t>
      </w:r>
      <w:r>
        <w:tab/>
        <w:t>развитие научно-технического направления анимационного искусства;</w:t>
      </w:r>
    </w:p>
    <w:p w:rsidR="001A5FCF" w:rsidRDefault="001A5FCF" w:rsidP="001A5FCF">
      <w:r>
        <w:t></w:t>
      </w:r>
      <w:r>
        <w:tab/>
        <w:t>создание условий для обучения детей и молодёжи донесению информации о технологических и научных проектах через искусство мультипликации.</w:t>
      </w:r>
    </w:p>
    <w:p w:rsidR="001A5FCF" w:rsidRDefault="001A5FCF" w:rsidP="001A5FCF">
      <w:r>
        <w:t>1.5.</w:t>
      </w:r>
      <w:r>
        <w:tab/>
        <w:t xml:space="preserve">Сроки проведения – ежегодно, в соответствии с дополнительными решениями Оргкомитета Проекта. Решение о ежегодной дате проведения этапа Проекта публикуется на информационном ресурсе </w:t>
      </w:r>
      <w:r>
        <w:rPr>
          <w:lang w:val="en-US"/>
        </w:rPr>
        <w:t>www</w:t>
      </w:r>
      <w:r w:rsidRPr="001A5FCF">
        <w:t>.</w:t>
      </w:r>
      <w:proofErr w:type="spellStart"/>
      <w:r>
        <w:rPr>
          <w:lang w:val="en-US"/>
        </w:rPr>
        <w:t>otwinta</w:t>
      </w:r>
      <w:proofErr w:type="spellEnd"/>
      <w:r w:rsidRPr="001A5FCF">
        <w:t>.</w:t>
      </w:r>
      <w:r>
        <w:rPr>
          <w:lang w:val="en-US"/>
        </w:rPr>
        <w:t>com</w:t>
      </w:r>
      <w:r>
        <w:t>.</w:t>
      </w:r>
    </w:p>
    <w:p w:rsidR="001A5FCF" w:rsidRDefault="001A5FCF" w:rsidP="001A5FCF"/>
    <w:p w:rsidR="001A5FCF" w:rsidRDefault="001A5FCF" w:rsidP="001A5FCF">
      <w:r>
        <w:t>2.</w:t>
      </w:r>
      <w:r>
        <w:tab/>
        <w:t>Категории участников Проекта</w:t>
      </w:r>
    </w:p>
    <w:p w:rsidR="001A5FCF" w:rsidRDefault="001A5FCF" w:rsidP="001A5FCF"/>
    <w:p w:rsidR="001A5FCF" w:rsidRDefault="001A5FCF" w:rsidP="001A5FCF">
      <w:r>
        <w:t>2.1.</w:t>
      </w:r>
      <w:r>
        <w:tab/>
        <w:t>К участию в Проекте приглашаются следующие категории детей и молодёжи – создателей анимационных фильмов в возрасте до 35 лет:</w:t>
      </w:r>
    </w:p>
    <w:p w:rsidR="001A5FCF" w:rsidRDefault="001A5FCF" w:rsidP="001A5FCF">
      <w:r>
        <w:t></w:t>
      </w:r>
      <w:r>
        <w:tab/>
        <w:t>молодые специалисты по анимации;</w:t>
      </w:r>
    </w:p>
    <w:p w:rsidR="001A5FCF" w:rsidRDefault="001A5FCF" w:rsidP="001A5FCF">
      <w:r>
        <w:t></w:t>
      </w:r>
      <w:r>
        <w:tab/>
        <w:t>участники студий анимационного кино;</w:t>
      </w:r>
    </w:p>
    <w:p w:rsidR="001A5FCF" w:rsidRDefault="001A5FCF" w:rsidP="001A5FCF">
      <w:r>
        <w:t></w:t>
      </w:r>
      <w:r>
        <w:tab/>
        <w:t>обучающиеся художественных объединений и организаций;</w:t>
      </w:r>
    </w:p>
    <w:p w:rsidR="001A5FCF" w:rsidRDefault="001A5FCF" w:rsidP="001A5FCF">
      <w:r>
        <w:t></w:t>
      </w:r>
      <w:r>
        <w:tab/>
        <w:t>молодые специалисты, заинтересованные в продвижении своих научно-технических проектов;</w:t>
      </w:r>
    </w:p>
    <w:p w:rsidR="001A5FCF" w:rsidRDefault="001A5FCF" w:rsidP="001A5FCF">
      <w:r>
        <w:t></w:t>
      </w:r>
      <w:r>
        <w:tab/>
        <w:t>студенческая молодёжь;</w:t>
      </w:r>
    </w:p>
    <w:p w:rsidR="001A5FCF" w:rsidRDefault="001A5FCF" w:rsidP="001A5FCF">
      <w:r>
        <w:lastRenderedPageBreak/>
        <w:t></w:t>
      </w:r>
      <w:r>
        <w:tab/>
        <w:t>участники детских технопарков, воспитанники объединений научно-технического творчества;</w:t>
      </w:r>
    </w:p>
    <w:p w:rsidR="001A5FCF" w:rsidRDefault="001A5FCF" w:rsidP="001A5FCF">
      <w:r>
        <w:t></w:t>
      </w:r>
      <w:r>
        <w:tab/>
        <w:t>иные категории детей и молодёжи, увлечённые мультипликацией.</w:t>
      </w:r>
    </w:p>
    <w:p w:rsidR="001A5FCF" w:rsidRDefault="001A5FCF" w:rsidP="001A5FCF">
      <w:r>
        <w:t>Работы, направленные участниками, делятся на следующие возрастные группы:</w:t>
      </w:r>
    </w:p>
    <w:p w:rsidR="001A5FCF" w:rsidRDefault="001A5FCF" w:rsidP="001A5FCF">
      <w:r>
        <w:t></w:t>
      </w:r>
      <w:r>
        <w:tab/>
        <w:t>от 5 до 11 лет;</w:t>
      </w:r>
    </w:p>
    <w:p w:rsidR="001A5FCF" w:rsidRDefault="001A5FCF" w:rsidP="001A5FCF">
      <w:r>
        <w:t></w:t>
      </w:r>
      <w:r>
        <w:tab/>
        <w:t>от 12 до 18 лет;</w:t>
      </w:r>
    </w:p>
    <w:p w:rsidR="001A5FCF" w:rsidRDefault="001A5FCF" w:rsidP="001A5FCF">
      <w:r>
        <w:t></w:t>
      </w:r>
      <w:r>
        <w:tab/>
        <w:t>от 19 до 26 лет;</w:t>
      </w:r>
    </w:p>
    <w:p w:rsidR="001A5FCF" w:rsidRDefault="001A5FCF" w:rsidP="001A5FCF">
      <w:r>
        <w:t></w:t>
      </w:r>
      <w:r>
        <w:tab/>
        <w:t>от 27 до 35 лет.</w:t>
      </w:r>
    </w:p>
    <w:p w:rsidR="001A5FCF" w:rsidRDefault="001A5FCF" w:rsidP="001A5FCF">
      <w:r>
        <w:t>2.2.</w:t>
      </w:r>
      <w:r>
        <w:tab/>
        <w:t xml:space="preserve">Участие в Проекте </w:t>
      </w:r>
      <w:proofErr w:type="gramStart"/>
      <w:r>
        <w:t>возможно</w:t>
      </w:r>
      <w:proofErr w:type="gramEnd"/>
      <w:r>
        <w:t xml:space="preserve"> как индивидуально, так и авторским коллективом, участники которого соответствуют категориям данного Положения.</w:t>
      </w:r>
    </w:p>
    <w:p w:rsidR="001A5FCF" w:rsidRDefault="001A5FCF" w:rsidP="001A5FCF">
      <w:r>
        <w:t>2.3.</w:t>
      </w:r>
      <w:r>
        <w:tab/>
        <w:t>В случае, если заявка подаётся авторским коллективом, каждый член авторского коллектива без исключения должен соответствовать одной из возрастных категорий.</w:t>
      </w:r>
    </w:p>
    <w:p w:rsidR="001A5FCF" w:rsidRDefault="001A5FCF" w:rsidP="001A5FCF">
      <w:r>
        <w:t>2.4.</w:t>
      </w:r>
      <w:r>
        <w:tab/>
        <w:t xml:space="preserve">У каждого участника или группы участников может быть наставник (без ограничения возраста), выступающий в роли руководителя проекта. </w:t>
      </w:r>
    </w:p>
    <w:p w:rsidR="001A5FCF" w:rsidRDefault="001A5FCF" w:rsidP="001A5FCF"/>
    <w:p w:rsidR="001A5FCF" w:rsidRDefault="001A5FCF" w:rsidP="001A5FCF">
      <w:r>
        <w:t>3.</w:t>
      </w:r>
      <w:r>
        <w:tab/>
        <w:t>Требования к конкурсным работам Проекта</w:t>
      </w:r>
    </w:p>
    <w:p w:rsidR="001A5FCF" w:rsidRDefault="001A5FCF" w:rsidP="001A5FCF"/>
    <w:p w:rsidR="001A5FCF" w:rsidRDefault="001A5FCF" w:rsidP="001A5FCF">
      <w:r>
        <w:t>3.1.</w:t>
      </w:r>
      <w:r>
        <w:tab/>
        <w:t>Для участия в Проекте принимаются работы, выполненные в различных анимационных техниках продолжительностью не менее 1 минуты и не более 10 минут.</w:t>
      </w:r>
    </w:p>
    <w:p w:rsidR="001A5FCF" w:rsidRDefault="001A5FCF" w:rsidP="001A5FCF">
      <w:r>
        <w:t>3.2.</w:t>
      </w:r>
      <w:r>
        <w:tab/>
        <w:t>Конкурсная работа должна соответствовать одной из шести номинаций конкурса:</w:t>
      </w:r>
    </w:p>
    <w:p w:rsidR="001A5FCF" w:rsidRDefault="001A5FCF" w:rsidP="001A5FCF">
      <w:r>
        <w:t>3.2.1</w:t>
      </w:r>
      <w:r>
        <w:tab/>
        <w:t>Промышленность и наука (фундаментальные исследования, инновационные проекты, промышленные достижения).</w:t>
      </w:r>
    </w:p>
    <w:p w:rsidR="001A5FCF" w:rsidRDefault="001A5FCF" w:rsidP="001A5FCF">
      <w:r>
        <w:t>3.2.2</w:t>
      </w:r>
      <w:r>
        <w:tab/>
        <w:t xml:space="preserve">Научно-технические достижения молодёжи, технологические </w:t>
      </w:r>
      <w:proofErr w:type="spellStart"/>
      <w:r>
        <w:t>стартапы</w:t>
      </w:r>
      <w:proofErr w:type="spellEnd"/>
      <w:r>
        <w:t xml:space="preserve"> (разработки современных молодых изобретателей для развития промышленности и науки).</w:t>
      </w:r>
    </w:p>
    <w:p w:rsidR="001A5FCF" w:rsidRDefault="001A5FCF" w:rsidP="001A5FCF">
      <w:r>
        <w:t>3.2.3</w:t>
      </w:r>
      <w:r>
        <w:tab/>
        <w:t>Как это делается (технология производства, профессиональное ориентирование).</w:t>
      </w:r>
    </w:p>
    <w:p w:rsidR="001A5FCF" w:rsidRDefault="001A5FCF" w:rsidP="001A5FCF">
      <w:r>
        <w:t>3.2.4</w:t>
      </w:r>
      <w:r>
        <w:tab/>
        <w:t>Мир будущего (гипотезы, догадки, перспективные разработки).</w:t>
      </w:r>
    </w:p>
    <w:p w:rsidR="001A5FCF" w:rsidRDefault="001A5FCF" w:rsidP="001A5FCF">
      <w:r>
        <w:t>3.2.5</w:t>
      </w:r>
      <w:r>
        <w:tab/>
        <w:t>Герои инженерной мысли (учёные, изобретатели, естествоиспытатели).</w:t>
      </w:r>
    </w:p>
    <w:p w:rsidR="001A5FCF" w:rsidRDefault="001A5FCF" w:rsidP="001A5FCF">
      <w:r>
        <w:t>3.2.6</w:t>
      </w:r>
      <w:r>
        <w:tab/>
        <w:t>Свободная научно-техническая тема.</w:t>
      </w:r>
    </w:p>
    <w:p w:rsidR="001A5FCF" w:rsidRDefault="001A5FCF" w:rsidP="001A5FCF">
      <w:r>
        <w:t>3.3.</w:t>
      </w:r>
      <w:r>
        <w:tab/>
        <w:t>Области и направления конкурсных работ: авиация; космос; железнодорожный транспорт; судостроение; сельское хозяйство; станкостроение; цифровые технологии; легкая, лесная, химическая, радиоэлектронная, пищевая, фармацевтическая, медицинская промышленность; ракетостроение; черная и цветная металлургия; ОПК и другие направления науки и промышленности, инженерии.</w:t>
      </w:r>
    </w:p>
    <w:p w:rsidR="001A5FCF" w:rsidRDefault="001A5FCF" w:rsidP="001A5FCF">
      <w:r>
        <w:t>3.4.</w:t>
      </w:r>
      <w:r>
        <w:tab/>
        <w:t>Работы должны быть выполнены в жанре научно-технического творчества, то есть основываться на фактах, идеях, концепциях, гипотезах, результатах исследований, новых промышленных разработках, достижениях научно-технического прогресса, а также нести просветительскую функцию, передавая инженерную идею, которая легла в основу фильма, в легкой, доступной форме.</w:t>
      </w:r>
    </w:p>
    <w:p w:rsidR="001A5FCF" w:rsidRDefault="001A5FCF" w:rsidP="001A5FCF">
      <w:r>
        <w:lastRenderedPageBreak/>
        <w:t>3.5.</w:t>
      </w:r>
      <w:r>
        <w:tab/>
        <w:t>В случае, если работа представлена не на русском языке, она должна сопровождаться либо синхронным переводом, либо закадровым озвучиванием, либо субтитрами на русском языке, либо отдельным текстовым файлом, в котором осуществлен перевод авторского текста, текста главных героев, иных реплик анимационного фильма на русский язык.</w:t>
      </w:r>
    </w:p>
    <w:p w:rsidR="001A5FCF" w:rsidRDefault="001A5FCF" w:rsidP="001A5FCF">
      <w:r>
        <w:t>3.6.</w:t>
      </w:r>
      <w:r>
        <w:tab/>
        <w:t>Каждый участник может представить на конкурс не более трех работ одновременно.</w:t>
      </w:r>
    </w:p>
    <w:p w:rsidR="001A5FCF" w:rsidRDefault="001A5FCF" w:rsidP="001A5FCF">
      <w:r>
        <w:t>3.7.</w:t>
      </w:r>
      <w:r>
        <w:tab/>
        <w:t>Незавершённые анимационные фильмы – сценарии, «рабочий» материал, художественные наброски образов героев и т.д. не считаются конкурсными работами и рассматриваются вне конкурсной программы.</w:t>
      </w:r>
    </w:p>
    <w:p w:rsidR="001A5FCF" w:rsidRPr="001A5FCF" w:rsidRDefault="001A5FCF" w:rsidP="001A5FCF">
      <w:r>
        <w:t xml:space="preserve">3.8. </w:t>
      </w:r>
      <w:r>
        <w:tab/>
        <w:t xml:space="preserve">Анимационные ролики, произведенные профессиональными студиями, кинокомпаниями, </w:t>
      </w:r>
      <w:r>
        <w:rPr>
          <w:lang w:val="en-US"/>
        </w:rPr>
        <w:t>PR</w:t>
      </w:r>
      <w:r w:rsidRPr="001A5FCF">
        <w:t>-</w:t>
      </w:r>
      <w:proofErr w:type="spellStart"/>
      <w:r>
        <w:t>агенствами</w:t>
      </w:r>
      <w:proofErr w:type="spellEnd"/>
      <w:r>
        <w:t xml:space="preserve">, дизайн-бюро (то есть организациями, регулярно осуществляющими коммерческую деятельность по производству подобных материалов), рассматриваются вне конкурса и могут быть премированы отдельно по решению Жюри </w:t>
      </w:r>
      <w:r w:rsidR="00CA7B87">
        <w:t xml:space="preserve">и Оргкомитета. </w:t>
      </w:r>
      <w:r>
        <w:t xml:space="preserve"> </w:t>
      </w:r>
    </w:p>
    <w:p w:rsidR="001A5FCF" w:rsidRDefault="001A5FCF" w:rsidP="001A5FCF">
      <w:r>
        <w:t>3.</w:t>
      </w:r>
      <w:r w:rsidR="00CA7B87">
        <w:t>9</w:t>
      </w:r>
      <w:r>
        <w:t>.</w:t>
      </w:r>
      <w:r>
        <w:tab/>
        <w:t>Для участия в Проекте необходимо заполнить форму заявки по ссылке:</w:t>
      </w:r>
    </w:p>
    <w:p w:rsidR="001A5FCF" w:rsidRPr="00B51A09" w:rsidRDefault="001A5FCF" w:rsidP="001A5FCF">
      <w:pPr>
        <w:rPr>
          <w:u w:val="single"/>
        </w:rPr>
      </w:pPr>
      <w:r>
        <w:tab/>
      </w:r>
      <w:r w:rsidRPr="00B51A09">
        <w:t xml:space="preserve"> ЗАЯВКА (ссылка на</w:t>
      </w:r>
      <w:r>
        <w:rPr>
          <w:u w:val="single"/>
        </w:rPr>
        <w:t xml:space="preserve"> </w:t>
      </w:r>
      <w:r w:rsidR="00B51A09">
        <w:rPr>
          <w:u w:val="single"/>
          <w:lang w:val="en-US"/>
        </w:rPr>
        <w:t>www</w:t>
      </w:r>
      <w:r w:rsidR="00B51A09" w:rsidRPr="00B51A09">
        <w:rPr>
          <w:u w:val="single"/>
        </w:rPr>
        <w:t>.</w:t>
      </w:r>
      <w:proofErr w:type="spellStart"/>
      <w:r w:rsidR="00B51A09">
        <w:rPr>
          <w:u w:val="single"/>
          <w:lang w:val="en-US"/>
        </w:rPr>
        <w:t>otwinta</w:t>
      </w:r>
      <w:proofErr w:type="spellEnd"/>
      <w:r w:rsidR="00B51A09" w:rsidRPr="00B51A09">
        <w:rPr>
          <w:u w:val="single"/>
        </w:rPr>
        <w:t>.</w:t>
      </w:r>
      <w:r w:rsidR="00B51A09">
        <w:rPr>
          <w:u w:val="single"/>
          <w:lang w:val="en-US"/>
        </w:rPr>
        <w:t>com</w:t>
      </w:r>
      <w:r w:rsidR="00B51A09" w:rsidRPr="00B51A09">
        <w:rPr>
          <w:u w:val="single"/>
        </w:rPr>
        <w:t>/</w:t>
      </w:r>
      <w:proofErr w:type="spellStart"/>
      <w:r w:rsidR="00B51A09">
        <w:rPr>
          <w:u w:val="single"/>
          <w:lang w:val="en-US"/>
        </w:rPr>
        <w:t>multprom</w:t>
      </w:r>
      <w:proofErr w:type="spellEnd"/>
      <w:r w:rsidR="00B51A09">
        <w:rPr>
          <w:u w:val="single"/>
        </w:rPr>
        <w:t>)</w:t>
      </w:r>
    </w:p>
    <w:p w:rsidR="001A5FCF" w:rsidRDefault="001A5FCF" w:rsidP="001A5FCF">
      <w:r>
        <w:t xml:space="preserve">          </w:t>
      </w:r>
      <w:r>
        <w:tab/>
      </w:r>
    </w:p>
    <w:p w:rsidR="001A5FCF" w:rsidRDefault="001A5FCF" w:rsidP="001A5FCF">
      <w:r>
        <w:t>4.</w:t>
      </w:r>
      <w:r>
        <w:tab/>
        <w:t>Подведение итогов среди конкурсных работ – участников Проекта</w:t>
      </w:r>
    </w:p>
    <w:p w:rsidR="001A5FCF" w:rsidRDefault="001A5FCF" w:rsidP="001A5FCF"/>
    <w:p w:rsidR="001A5FCF" w:rsidRDefault="001A5FCF" w:rsidP="001A5FCF">
      <w:r>
        <w:t>4.1.</w:t>
      </w:r>
      <w:r>
        <w:tab/>
        <w:t>Подведение итогов среди конкурсных работ производится в сроки, установленные Оргкомитетом Проекта. Информация о датах подведения итогов будет размещена дополнительно на информационных ресурсах организаторов и партнёров.</w:t>
      </w:r>
    </w:p>
    <w:p w:rsidR="001A5FCF" w:rsidRDefault="001A5FCF" w:rsidP="001A5FCF">
      <w:r>
        <w:t>4.2.</w:t>
      </w:r>
      <w:r>
        <w:tab/>
        <w:t>Для подведения итогов по конкурсным работам участников Проекта Фонд формирует жюри конкурса (далее – Жюри).</w:t>
      </w:r>
    </w:p>
    <w:p w:rsidR="001A5FCF" w:rsidRDefault="001A5FCF" w:rsidP="001A5FCF">
      <w:r>
        <w:t>4.3.</w:t>
      </w:r>
      <w:r>
        <w:tab/>
        <w:t xml:space="preserve">В состав Жюри войдут деятели искусства, профессиональные мультипликаторы, представители организаций </w:t>
      </w:r>
      <w:r w:rsidR="00CA7B87">
        <w:t xml:space="preserve">науки и промышленности, </w:t>
      </w:r>
      <w:proofErr w:type="spellStart"/>
      <w:r>
        <w:t>Минпромторга</w:t>
      </w:r>
      <w:proofErr w:type="spellEnd"/>
      <w:r>
        <w:t xml:space="preserve"> России</w:t>
      </w:r>
      <w:r w:rsidR="00CA7B87">
        <w:t xml:space="preserve">, иных институтов и структур. </w:t>
      </w:r>
      <w:r>
        <w:t xml:space="preserve"> </w:t>
      </w:r>
    </w:p>
    <w:p w:rsidR="001A5FCF" w:rsidRDefault="001A5FCF" w:rsidP="001A5FCF">
      <w:r>
        <w:t>4.4.</w:t>
      </w:r>
      <w:r>
        <w:tab/>
        <w:t xml:space="preserve">Лучшей анимационной работе по решению Жюри присваивается Гран-при. В каждой из номинаций по решению Жюри может быть выбрано </w:t>
      </w:r>
      <w:r w:rsidR="00CA7B87">
        <w:t xml:space="preserve">несколько </w:t>
      </w:r>
      <w:r>
        <w:t>победителей. Жюри, организаторы и партнёры Проекта имеют право присваивать специальные номинации и призы.</w:t>
      </w:r>
    </w:p>
    <w:p w:rsidR="001A5FCF" w:rsidRDefault="001A5FCF" w:rsidP="001A5FCF">
      <w:r>
        <w:t>4.5.</w:t>
      </w:r>
      <w:r>
        <w:tab/>
      </w:r>
      <w:r w:rsidR="00CA7B87">
        <w:t xml:space="preserve">Размер </w:t>
      </w:r>
      <w:r>
        <w:t>Гран-при</w:t>
      </w:r>
      <w:r w:rsidR="00CA7B87">
        <w:t xml:space="preserve">, иных премий, а также процедура их получения устанавливаются </w:t>
      </w:r>
      <w:proofErr w:type="spellStart"/>
      <w:r w:rsidR="00CA7B87">
        <w:t>Оргомитетом</w:t>
      </w:r>
      <w:proofErr w:type="spellEnd"/>
      <w:r w:rsidR="00CA7B87">
        <w:t xml:space="preserve"> Проекта отдельным решением, которое публикуется на сайте </w:t>
      </w:r>
      <w:hyperlink r:id="rId4" w:history="1">
        <w:r w:rsidR="00CA7B87" w:rsidRPr="005E20E5">
          <w:rPr>
            <w:rStyle w:val="a3"/>
            <w:lang w:val="en-US"/>
          </w:rPr>
          <w:t>www</w:t>
        </w:r>
        <w:r w:rsidR="00CA7B87" w:rsidRPr="005E20E5">
          <w:rPr>
            <w:rStyle w:val="a3"/>
          </w:rPr>
          <w:t>.</w:t>
        </w:r>
        <w:proofErr w:type="spellStart"/>
        <w:r w:rsidR="00CA7B87" w:rsidRPr="005E20E5">
          <w:rPr>
            <w:rStyle w:val="a3"/>
            <w:lang w:val="en-US"/>
          </w:rPr>
          <w:t>otwinta</w:t>
        </w:r>
        <w:proofErr w:type="spellEnd"/>
        <w:r w:rsidR="00CA7B87" w:rsidRPr="005E20E5">
          <w:rPr>
            <w:rStyle w:val="a3"/>
          </w:rPr>
          <w:t>.</w:t>
        </w:r>
        <w:r w:rsidR="00CA7B87" w:rsidRPr="005E20E5">
          <w:rPr>
            <w:rStyle w:val="a3"/>
            <w:lang w:val="en-US"/>
          </w:rPr>
          <w:t>com</w:t>
        </w:r>
      </w:hyperlink>
      <w:r>
        <w:t xml:space="preserve"> Авторы лучших работ в каждой из номинаций каждой из лиг получат приглашение принять участие в мероприятиях Международного</w:t>
      </w:r>
      <w:r w:rsidR="00CA7B87" w:rsidRPr="00CA7B87">
        <w:t xml:space="preserve"> </w:t>
      </w:r>
      <w:r>
        <w:t xml:space="preserve">фестиваля научно-технического творчества детей и молодежи «От Винта!», а также получат призы и подарки от </w:t>
      </w:r>
      <w:r w:rsidR="00CA7B87">
        <w:t xml:space="preserve">Оргкомитета </w:t>
      </w:r>
      <w:r>
        <w:t>и партнёров Проекта.</w:t>
      </w:r>
    </w:p>
    <w:p w:rsidR="001A5FCF" w:rsidRDefault="001A5FCF" w:rsidP="001A5FCF">
      <w:r>
        <w:t>4.6.</w:t>
      </w:r>
      <w:r>
        <w:tab/>
        <w:t xml:space="preserve">Лучшие работы участников Проекта будут размещены на информационных </w:t>
      </w:r>
      <w:r w:rsidR="00CA7B87">
        <w:t xml:space="preserve">ресурсах </w:t>
      </w:r>
      <w:bookmarkStart w:id="0" w:name="_GoBack"/>
      <w:bookmarkEnd w:id="0"/>
      <w:r>
        <w:t>организаторов и партнёров.</w:t>
      </w:r>
      <w:r w:rsidR="00CA7B87">
        <w:t xml:space="preserve"> В связи с чем участники в момент отправки заявки на конкурс соглашаются на передачу (отчуждение) необходимых для этого прав.  </w:t>
      </w:r>
    </w:p>
    <w:p w:rsidR="001A5FCF" w:rsidRDefault="001A5FCF" w:rsidP="001A5FCF"/>
    <w:p w:rsidR="001A5FCF" w:rsidRDefault="001A5FCF" w:rsidP="001A5FCF">
      <w:r>
        <w:t>5.</w:t>
      </w:r>
      <w:r>
        <w:tab/>
        <w:t>Контактная информация.</w:t>
      </w:r>
    </w:p>
    <w:p w:rsidR="001A5FCF" w:rsidRDefault="001A5FCF" w:rsidP="001A5FCF"/>
    <w:p w:rsidR="001A5FCF" w:rsidRDefault="001A5FCF" w:rsidP="001A5FCF">
      <w:r>
        <w:lastRenderedPageBreak/>
        <w:t>5.1.</w:t>
      </w:r>
      <w:r>
        <w:tab/>
      </w:r>
      <w:r w:rsidR="00CA7B87">
        <w:t xml:space="preserve">Дополнительную информацию об участии в Проекте, в конкурсе, о сроках, правилах и премировании победителей </w:t>
      </w:r>
      <w:r>
        <w:t xml:space="preserve">можно получить, отправив сообщение на адрес электронной почты: </w:t>
      </w:r>
      <w:r w:rsidR="00CA7B87">
        <w:rPr>
          <w:lang w:val="en-US"/>
        </w:rPr>
        <w:t>info</w:t>
      </w:r>
      <w:r>
        <w:t>@otwinta.com (дирекция Международного фестиваля научно-технического творчества детей и молодёжи «От Винта!»)</w:t>
      </w:r>
      <w:r w:rsidR="00CA7B87" w:rsidRPr="00CA7B87">
        <w:t xml:space="preserve"> </w:t>
      </w:r>
      <w:r w:rsidR="00CA7B87">
        <w:t>с пометкой «</w:t>
      </w:r>
      <w:proofErr w:type="spellStart"/>
      <w:r w:rsidR="00CA7B87">
        <w:t>МультПром</w:t>
      </w:r>
      <w:proofErr w:type="spellEnd"/>
      <w:r w:rsidR="00CA7B87">
        <w:t>»</w:t>
      </w:r>
      <w:r>
        <w:t>.</w:t>
      </w:r>
    </w:p>
    <w:p w:rsidR="001A5FCF" w:rsidRDefault="001A5FCF">
      <w:r>
        <w:t>5.2.</w:t>
      </w:r>
      <w:r>
        <w:tab/>
        <w:t xml:space="preserve">Сайт </w:t>
      </w:r>
      <w:hyperlink r:id="rId5" w:history="1">
        <w:r w:rsidR="00CA7B87" w:rsidRPr="005E20E5">
          <w:rPr>
            <w:rStyle w:val="a3"/>
          </w:rPr>
          <w:t>http://otwinta.com</w:t>
        </w:r>
      </w:hyperlink>
      <w:r w:rsidR="00CA7B87">
        <w:t xml:space="preserve"> Раздел </w:t>
      </w:r>
      <w:proofErr w:type="spellStart"/>
      <w:r w:rsidR="00CA7B87">
        <w:t>Мультпром</w:t>
      </w:r>
      <w:proofErr w:type="spellEnd"/>
      <w:r>
        <w:br w:type="page"/>
      </w:r>
    </w:p>
    <w:sectPr w:rsidR="001A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0B"/>
    <w:rsid w:val="000F320B"/>
    <w:rsid w:val="001A5FCF"/>
    <w:rsid w:val="004E4CF4"/>
    <w:rsid w:val="007570A1"/>
    <w:rsid w:val="00A27A30"/>
    <w:rsid w:val="00AF73BA"/>
    <w:rsid w:val="00B51A09"/>
    <w:rsid w:val="00BA28DF"/>
    <w:rsid w:val="00C32C02"/>
    <w:rsid w:val="00CA7B87"/>
    <w:rsid w:val="00E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65A"/>
  <w15:chartTrackingRefBased/>
  <w15:docId w15:val="{B15DD887-F407-4383-B7A8-637FB98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winta.com" TargetMode="External"/><Relationship Id="rId4" Type="http://schemas.openxmlformats.org/officeDocument/2006/relationships/hyperlink" Target="http://www.otwin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Gpmradio</dc:creator>
  <cp:keywords/>
  <dc:description/>
  <cp:lastModifiedBy>Забелин Максим Юрьевич</cp:lastModifiedBy>
  <cp:revision>3</cp:revision>
  <dcterms:created xsi:type="dcterms:W3CDTF">2023-10-04T14:39:00Z</dcterms:created>
  <dcterms:modified xsi:type="dcterms:W3CDTF">2023-10-12T13:09:00Z</dcterms:modified>
</cp:coreProperties>
</file>